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ALFABETIZAÇÃO DIGITAL EM CUBA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Beatriz Capela Franco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Maria Luísa Fernandes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João Lucas Laurindo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Políticas de Comunicação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Prof. Adilson Cabral</w:t>
        <w:br w:type="textWrapping"/>
        <w:t xml:space="preserve">Curso de Comunicação Social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Universidade Federal Fluminense, Niterói, RJ. </w:t>
      </w:r>
    </w:p>
    <w:p w:rsidR="00000000" w:rsidDel="00000000" w:rsidP="00000000" w:rsidRDefault="00000000" w:rsidRPr="00000000" w14:paraId="00000009">
      <w:pPr>
        <w:widowControl w:val="0"/>
        <w:spacing w:line="360" w:lineRule="auto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36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ALFABETIZAÇÃO DIGITAL EM CUBA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E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O trabalho se propôs a estudar as políticas de comunicação da Argentina e Cuba. Diante do contexto analisado, o grupo focou em realizar uma campanha baseada apenas em Cuba. A proposta visa aumentar a alfabetização midiática e o consumo de conteúdos governamentais em Cuba. Apesar de alguns avanços, como a criação da primeira Lei de Comunicação Social em 2021, a comunicação no país ainda é bastante restritiva. A inclusão digital é vista como essencial para o desenvolvimento econômico e social. Assim, compreendendo a preocupação do governo cubano em assistir à população no que diz respeito a forma de utilização das tecnologias de comunicação, a campanha foca em educar a população sobre o uso crítico das mídias digitais. As peças incluem textos publicitários, cartilhas sobre letramento digital e imagens educativas, adaptadas para os veículos tradicionais e digitais disponíveis. </w:t>
      </w:r>
    </w:p>
    <w:p w:rsidR="00000000" w:rsidDel="00000000" w:rsidP="00000000" w:rsidRDefault="00000000" w:rsidRPr="00000000" w14:paraId="00000010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PALAVRAS-CHAVE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: Cuba; Alfabetização; Informação; Internet.</w:t>
      </w:r>
    </w:p>
    <w:p w:rsidR="00000000" w:rsidDel="00000000" w:rsidP="00000000" w:rsidRDefault="00000000" w:rsidRPr="00000000" w14:paraId="00000012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APRESENTAÇÃO 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A política de comunicação consiste em um conjunto de normas e estratégias formuladas por uma organização, governo ou instituição para controlar a maneira como se comunica com o público e outras partes relevantes. Essa regulamentação determina a forma de transmissão das mensagens, os canais a serem empregados e a abordagem para a comunicação interna e externa. Dessa forma, analisamos as Políticas de comunicação da Argentina e de Cuba.</w:t>
      </w:r>
    </w:p>
    <w:p w:rsidR="00000000" w:rsidDel="00000000" w:rsidP="00000000" w:rsidRDefault="00000000" w:rsidRPr="00000000" w14:paraId="00000016">
      <w:pPr>
        <w:widowControl w:val="0"/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No primeiro país, o direito à informação e à liberdade de expressão são garantidos por leis, porém, o país sofre com a falta de políticas públicas e com a forte concentração dos veículos de mídia. O grupo Clarín, principal conglomerado na indústria jornalística, faz grande influência em todos os mercados de mídia da Argentina, por exemplo. Entre 2015 e 2019, quase todos os regulamentos anti concentração e contra conflito de interesses foram anulados. Os órgãos de defesa do público e de controle do mercado de telecomunicações são muito dependentes do poder político do momento. Nas cidades mais afastadas dos principais centros urbanos, a liberdade de imprensa é influenciada pelo poder econômico e político. O fechamento da principal agência de notícias, Telam, em 2024, é um golpe duro para o direito à informação.</w:t>
      </w:r>
    </w:p>
    <w:p w:rsidR="00000000" w:rsidDel="00000000" w:rsidP="00000000" w:rsidRDefault="00000000" w:rsidRPr="00000000" w14:paraId="00000017">
      <w:pPr>
        <w:widowControl w:val="0"/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Ademais, a imprensa argentina não escapou das dificuldades econômicas que marcaram os últimos dez anos e tornaram o emprego e os recursos mais precários. Nas últimas décadas, a polarização e o confronto político, muitas vezes impulsionados por interesses econômicos, afetaram negativamente o setor de mídia, prejudicando a qualidade da análise e da informação. A promoção do ódio e da violência se reflete nos meios de comunicação de diversas correntes, e questões sociais, econômicas e políticas sensíveis são frequentemente excluídas do debate público. O presidente de extrema-direita Javier Milei, eleito em 2023, incentiva ataques contra jornalistas e tenta desacreditar a mídia e os jornalistas críticos de suas políticas, uma postura amplamente disseminada por seus apoiadores.</w:t>
      </w:r>
    </w:p>
    <w:p w:rsidR="00000000" w:rsidDel="00000000" w:rsidP="00000000" w:rsidRDefault="00000000" w:rsidRPr="00000000" w14:paraId="00000018">
      <w:pPr>
        <w:widowControl w:val="0"/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ab/>
        <w:t xml:space="preserve">Por meio de pesquisas em sites de jornais argentinos e mídias digitais, o grupo constatou que o canal de televisão principal é o canal privado Telefe. O site de notícias principal é o Infobae. O jornal La Nación é o mais difundido e possui as versões tanto impressa quanto digital do mesmo.</w:t>
      </w:r>
    </w:p>
    <w:p w:rsidR="00000000" w:rsidDel="00000000" w:rsidP="00000000" w:rsidRDefault="00000000" w:rsidRPr="00000000" w14:paraId="00000019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Já em Cuba, o regime político é uma república socialista de partido único, governado pelo Partido Comunista de Cuba (PCC), único partido político legal no país. A estrutura política cubana é baseada em um governo centralizado de princípios socialistas. Apesar dos avanços pontuais ocorridos no país em relação à comunicação, o governo ainda apresenta um controle intenso relacionado aos veículos midiáticos e as informações. Por isso, escolhemos como cliente o Partido Comunista de Cuba.</w:t>
      </w:r>
    </w:p>
    <w:p w:rsidR="00000000" w:rsidDel="00000000" w:rsidP="00000000" w:rsidRDefault="00000000" w:rsidRPr="00000000" w14:paraId="0000001A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Em 2021, novas regulamentações surgem e é criada a primeira Lei voltada para a Comunicação Social no país. A lei prevê, pela primeira vez, um marco legal para que os veículos de comunicação oficiais possam contratar anunciantes para gerar sua própria receita. Longe de ser o contexto ideal de democratização do acesso aos meios de comunicação, Cuba vem fazendo avanços pontuais na Comunicação, visto que está imersa na maior crise econômica que o país viveu nos últimos 30 anos.</w:t>
      </w:r>
    </w:p>
    <w:p w:rsidR="00000000" w:rsidDel="00000000" w:rsidP="00000000" w:rsidRDefault="00000000" w:rsidRPr="00000000" w14:paraId="0000001B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Com a chegada do 3G em 2018, a ilha passou a ter 7,1 milhões de pessoas conectadas — 63% da população, segundo dados divulgados pelo jornal O Globo em 2021. Esse dado representa uma inclinação do mercado ao uso das mídias digitais. De acordo o jornal Exame, o setor de telecomunicações é o mais ativo há um ano na ilha, até então um dos países menos conectados do mundo. Conforme o artigo “Políticas públicas de inclusión digital: El caso de América Latina y Cuba”, um rápido crescimento de usuários de internet como esse em poucos anos pressupõe a necessidade de uma alfabetização midiática. 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ind w:left="1440" w:firstLine="0"/>
        <w:jc w:val="both"/>
        <w:rPr>
          <w:rFonts w:ascii="Times New Roman" w:cs="Times New Roman" w:eastAsia="Times New Roman" w:hAnsi="Times New Roman"/>
          <w:color w:val="00000a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0"/>
          <w:szCs w:val="20"/>
          <w:rtl w:val="0"/>
        </w:rPr>
        <w:t xml:space="preserve">O surgimento e desenvolvimento da web, redes sociais, aplicativos celulares, etc. levaram o uso das tecnologias de informação aos níveis socioculturais e comunicação (tendo a Internet como seu expoente mais fiel). Hoje em dia, estas tecnologias de informação e comunicação (TIC) tornam-se armas estratégicas para o desenvolvimento económico, político e social de qualquer nação. Este fenômeno chegou a tal ponto que podemos falar de “[…] países info-ricos e info-pobres […]” (Sebastián, Méndez e Rodríguez, 2000, p.26), estimulado pelo poder adquirido pela informação como valor econômico diante da globalização mundo. Mas, se estas TIC se desenvolverem tão rapidamente, é assim que cresce o fosso digital entre comunidades, estados e países, entendidas como desigualdades socioeconômicas na acessibilidade a essas tecnologias. A democratização do acesso às tecnologias de informação e comunicação é o único caminho possível reduzir esta desigualdade, possibilitando assim que as pessoas incorporem o utilização destas tecnologias, dos seus serviços, conteúdos e aplicações, mas fundamentalmente que sejam capaz de utilizá-los e dar-lhes um significado útil nas tarefas diárias. Esse fenômeno que abrange aspectos de desenvolvimento de políticas sociais em relação ao uso igual e equitativo das novas tecnologias de informação e comunicação pela sociedade, chama-se Inclusão Digital e foi considerada pelo A UNESCO como um direito humano. (ALVAREZ et al. UNESP, 2015)</w:t>
      </w:r>
    </w:p>
    <w:p w:rsidR="00000000" w:rsidDel="00000000" w:rsidP="00000000" w:rsidRDefault="00000000" w:rsidRPr="00000000" w14:paraId="0000001D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Dessa forma, entendendo a demanda da população cubana com relação ao acesso à internet, bem como a preocupação do Estado Cubano em se manter próximo à população sobre o acesso de tecnologias de comunicação, inclusive como armas estratégicas para o desenvolvimento econômico, político e social, entendemos que o momento do país necessita de um fomento a alfabetização midiática.  Por isso, foi pensada uma campanha com foco em Cuba visando educar a população sobre o uso das ferramentas tecnológicas na internet, por meio do Jornal Digital (Granma) e Site do Partido Comunista Cubano, serão veiculados Textos Curtos Publicitários (Copywriting), Cartilha sobre letramento digital-midiático e Imagens com foco em divulgar o consumo crítico de mídias no meio digital.</w:t>
      </w:r>
    </w:p>
    <w:p w:rsidR="00000000" w:rsidDel="00000000" w:rsidP="00000000" w:rsidRDefault="00000000" w:rsidRPr="00000000" w14:paraId="0000001F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OBJETIVOS (relacionados ao público, ao tema, à cidadania, à participação, etc)</w:t>
      </w:r>
    </w:p>
    <w:p w:rsidR="00000000" w:rsidDel="00000000" w:rsidP="00000000" w:rsidRDefault="00000000" w:rsidRPr="00000000" w14:paraId="00000021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Fomentar a alfabetização midiática;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Aumento da inserção da população no digital com uma base educativa;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Pluralidade das plataformas dentro das plataformas;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JUSTIFICATIVA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De acordo com notícias veiculadas pelos jornais O Globo e Exame,  o acesso à internet em Cuba dá-se frequentemente por meio de pontos de acesso sem fios, com pagamento por hora, o que faz com que a conectividade no país seja móvel, comunitária, e baseada na localização. De 2015, quando a internet passou a ser uma realidade na ilha, a 2018, os cubanos tinham uma conectividade restrita: precisavam ir a uma praça pública para acessar a rede ou pagar US$ 1 dólar por hora em cafés. Essa realidade só mudou com a chegada do 3G, em 2018. Além da baixa infraestrutura de veiculação da internet, em 2021, três anos após a chegada da internet na ilha, o governo restringiu o acesso a redes sociais e plataformas de mensagens, como Facebook, Instagram, WhatsApp e Telegram, disse a NetBlocks, empresa global de monitoramento da internet, em meio a aumento de protestos contra o governo no país. Dessa forma, resolvemos procurar os meios de comunicação mais populares e autorizados pelo governo, sendo esses: Tele Rebelde e Cubavision, canais de televisão principais; a Reloj, estação e rádio mais ouvida; o jornal Granma que é o mais difundido e possui as versões tanto impressa quanto digital do mesmo.</w:t>
      </w:r>
    </w:p>
    <w:p w:rsidR="00000000" w:rsidDel="00000000" w:rsidP="00000000" w:rsidRDefault="00000000" w:rsidRPr="00000000" w14:paraId="00000029">
      <w:pPr>
        <w:widowControl w:val="0"/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Como o objetivo da campanha é, sobretudo, aumento da inserção da população no digital com uma base educativa e fomentar a alfabetização midiática, mas entendo as dificuldades em relação ao livre acesso à internet, escolhemos realizar uma campanha para a Internet, com flexibilidade de adaptação para os veículos tradicionais, para serem atingidos os objetivos do Partido: educação midiática e aumento do número de pessoas consumindo os conteúdos do Governo. Por isso, s principais veículos são: Jornal Digital (Granma) e Site do Partido Comunista Cubano. As peças propostas foram: Textos Curtos Publicitários (Copywriting), Cartilha sobre letramento digital-midiático e Imagens com foco em divulgar o consumo crítico de mídias no meio digital. Dessa forma, realizar a campanha nesses meios é uma forma de atingir o público-alvo de uma maneira mais efetiva.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DESCRIÇÃO DAS PESQUISAS REALIZADAS </w:t>
      </w:r>
    </w:p>
    <w:p w:rsidR="00000000" w:rsidDel="00000000" w:rsidP="00000000" w:rsidRDefault="00000000" w:rsidRPr="00000000" w14:paraId="0000002C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o desenvolvimento da proposta de pesquisa, utilizamos uma combinação de técnicas qualitativas. Começamos com uma análise documental, revisando estudos e notícias anteriores para entender o contexto midiático em Cuba e identificar lacunas e necessidades. Complementamos isso com uma análise de mídia, examinando, conteúdos e estratégias dos principais veículos de comunicação cubanos, como o Granma e o site do Partido Comunista, para adaptar nossa abordagem às práticas já estabelecidas.</w:t>
      </w:r>
    </w:p>
    <w:p w:rsidR="00000000" w:rsidDel="00000000" w:rsidP="00000000" w:rsidRDefault="00000000" w:rsidRPr="00000000" w14:paraId="0000002E">
      <w:pPr>
        <w:widowControl w:val="0"/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pertinência e fundamentação das peças foram asseguradas através da aplicação desses insights no desenvolvimento dos materiais. As cartilhas foram criadas para fornecer um letramento digital-midiático detalhado, atendendo às necessidades identificadas e promovendo uma compreensão crítica das mídias digitais. Textos publicitários foram elaborados para capturar rapidamente a atenção e destacar a importância da educação midiática, usando uma linguagem clara e persuasiva adequada ao contexto cubano.</w:t>
      </w:r>
    </w:p>
    <w:p w:rsidR="00000000" w:rsidDel="00000000" w:rsidP="00000000" w:rsidRDefault="00000000" w:rsidRPr="00000000" w14:paraId="0000002F">
      <w:pPr>
        <w:widowControl w:val="0"/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Ambos os tipos de peças foram projetados para se integrar eficazmente nos canais escolhidos — jornais e rádios — aproveitando suas características para alcançar e engajar o público. A combinação de cartilhas e textos publicitários permite uma abordagem educacional e promocional abrangente, alinhada com os objetivos do Partido Comunista Cubano e adaptada ao contexto específico da mídia na ilha.</w:t>
      </w:r>
    </w:p>
    <w:p w:rsidR="00000000" w:rsidDel="00000000" w:rsidP="00000000" w:rsidRDefault="00000000" w:rsidRPr="00000000" w14:paraId="00000030">
      <w:pPr>
        <w:widowControl w:val="0"/>
        <w:spacing w:after="240" w:before="240"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 Luísa Fernandes executou as peças e Beatriz Capela junto de João Lucas Laurindo realizaram a curadoria de conteúdo. Além disso, todos os integrantes participaram da idealização das peças e realização da pesquisa teórica que baseou a campanha.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DESCRIÇÃO DO PRODUTO </w:t>
      </w:r>
    </w:p>
    <w:p w:rsidR="00000000" w:rsidDel="00000000" w:rsidP="00000000" w:rsidRDefault="00000000" w:rsidRPr="00000000" w14:paraId="00000033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Decidimos utilizar cartilhas e textos publicitários em jornais e rádios para a campanha com o Partido Comunista Cubano devido à necessidade de alinhar nossa abordagem ao contexto midiático cubano e aos objetivos da campanha. Em Cuba, a mídia é fortemente controlada pelo Partido Comunista, tornando jornais e rádios os canais mais eficazes para alcançar o público-alvo. Esses meios têm uma presença consolidada e são amplamente consumidos, o que garante que a mensagem da campanha seja bem recebida e amplamente disseminada. A cartilha foi escolhida para fornecer uma abordagem educativa detalhada sobre letramento digital e midiático, oferecendo informações estruturadas que promovem uma compreensão crítica das mídias digitais. Já os textos publicitários foram elaborados para captar a atenção de forma direta e envolvente, reforçando a importância da educação midiática e incentivando o consumo dos conteúdos do governo. A combinação de cartilhas e textos publicitários aproveita a complementaridade dos meios: enquanto as cartilhas oferecem um aprofundamento e detalhamento, os textos publicitários garantem uma comunicação direta e repetitiva. Essa abordagem permite flexibilidade na adaptação dos conteúdos para diferentes formatos e públicos, tanto digitais quanto tradicionais. Além disso, a presença contínua nos jornais e rádios proporciona um impacto duradouro e acessível, reforçando a mensagem da campanha sobre o conteúdo governamental. Em suma, a escolha desses materiais, bem como dos meios foi estratégica para maximizar o alcance e a eficácia da campanha, atendendo ao contexto específico e aos objetivos do Partido Comunista Cubano.</w:t>
      </w:r>
    </w:p>
    <w:p w:rsidR="00000000" w:rsidDel="00000000" w:rsidP="00000000" w:rsidRDefault="00000000" w:rsidRPr="00000000" w14:paraId="00000034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CONSIDERAÇÕES FINAIS </w:t>
      </w:r>
    </w:p>
    <w:p w:rsidR="00000000" w:rsidDel="00000000" w:rsidP="00000000" w:rsidRDefault="00000000" w:rsidRPr="00000000" w14:paraId="00000036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proposta de alfabetização digital em Cuba demonstrou eficácia ao integrar cartilhas e textos publicitários em jornais e rádios, meios com grande penetração na sociedade cubana.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Avaliação: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método qualitativo garantiu que a campanha fosse bem fundamentada e alinhada com as necessidades do público-alvo, promovendo um uso crítico das mídias digitais.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Desdobramento: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campanha pode ser ampliada para outras plataformas e regiões, adaptando-se às necessidades locais e ao avanço tecnológico.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Sustentabilidade: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apoio cultural pode ser fortalecido por meio de parcerias com instituições educacionais e culturais, ampliando o impacto e garantindo a continuidade dos esforços de alfabetização digital. O modelo proposto não só atende às demandas atuais, mas também pode servir como base para futuras iniciativas de inclusão digital em Cuba.</w:t>
      </w:r>
    </w:p>
    <w:p w:rsidR="00000000" w:rsidDel="00000000" w:rsidP="00000000" w:rsidRDefault="00000000" w:rsidRPr="00000000" w14:paraId="00000037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REFERÊNCIAS BIBLIOGRÁFICAS</w:t>
      </w:r>
    </w:p>
    <w:p w:rsidR="00000000" w:rsidDel="00000000" w:rsidP="00000000" w:rsidRDefault="00000000" w:rsidRPr="00000000" w14:paraId="00000039">
      <w:pPr>
        <w:widowControl w:val="0"/>
        <w:spacing w:line="240" w:lineRule="auto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GONÇALVES, Mariana.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Chegada da internet no celular foi determinante para dimensão e politização dos protestos em Cuba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. 2021. Disponível em: &lt;https://oglobo.globo.com/mundo/chegada-da-internet-no-celular-foi-determinante-para-dimensao-politizacao-dos-protestos-em-cuba-1-25104746&gt; Acesso em: 25 ago. 2024.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EXAME, Equipe.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Cuba aprova primeira lei de comunicação e deixa veículos independentes de fora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. 2023. Disponível em: &lt;https://exame.com/mundo/cuba-aprova-primeira-lei-de-comunicacao-e-deixa-veiculos-independentes-de-fora/&gt; Acesso em: 25 ago. 2024.</w:t>
      </w:r>
    </w:p>
    <w:p w:rsidR="00000000" w:rsidDel="00000000" w:rsidP="00000000" w:rsidRDefault="00000000" w:rsidRPr="00000000" w14:paraId="0000003D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ALVAREZ, Edgar et al.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Políticas públicas de inclusión digital: El caso de América Latina y Cuba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. 2015. Disponível em: &lt;http://biblios.pitt.edu/ojs/index.php/biblios/article/view/203&gt; Acesso em: 25 ago. 2024.</w:t>
      </w:r>
    </w:p>
    <w:p w:rsidR="00000000" w:rsidDel="00000000" w:rsidP="00000000" w:rsidRDefault="00000000" w:rsidRPr="00000000" w14:paraId="0000003F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VILLENA, Ruben.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O aluno insone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. 2023. Disponível em: &lt;http://lapupilainsomne.jovenclub.cu/&gt; Acesso em: 25 ago. 2024.</w:t>
      </w:r>
    </w:p>
    <w:p w:rsidR="00000000" w:rsidDel="00000000" w:rsidP="00000000" w:rsidRDefault="00000000" w:rsidRPr="00000000" w14:paraId="00000041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REUTERS, Equipe.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ALVAREZ, Edgar et al. Políticas públicas de inclusión digital: El caso de América Latina y Cuba. 2015. Disponível em: &lt;http://biblios.pitt.edu/ojs/index.php/biblios/article/view/203&gt; Acesso em: 25 ago. 2024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. 2021. Disponível em: &lt;https://g1.globo.com/economia/tecnologia/noticia/2021/07/13/cuba-limita-acesso-a-facebook-e-aplicativos-de-mensagem-em-meio-a-protestos.ghtml&gt; Acesso em: 25 ago. 2024.</w:t>
      </w:r>
    </w:p>
    <w:sectPr>
      <w:pgSz w:h="16838" w:w="11906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